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71E6" w14:textId="77777777" w:rsidR="00A67E35" w:rsidRDefault="00A67E35" w:rsidP="00A67E3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786F76">
        <w:rPr>
          <w:rFonts w:ascii="Arial" w:eastAsia="Arial" w:hAnsi="Arial" w:cs="Arial"/>
          <w:b/>
          <w:bCs/>
          <w:sz w:val="22"/>
          <w:szCs w:val="22"/>
        </w:rPr>
        <w:t>Anexo N°6: Carta Cliente Zona Saturada o Latente.</w:t>
      </w:r>
    </w:p>
    <w:p w14:paraId="148C7207" w14:textId="77777777" w:rsidR="00A67E35" w:rsidRDefault="00A67E35" w:rsidP="00A67E35">
      <w:pPr>
        <w:spacing w:before="240" w:after="24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AFF387A" w14:textId="77777777" w:rsidR="00A67E35" w:rsidRDefault="00A67E35" w:rsidP="00A67E35">
      <w:pPr>
        <w:spacing w:before="240" w:after="240" w:line="480" w:lineRule="auto"/>
        <w:jc w:val="both"/>
        <w:rPr>
          <w:rFonts w:ascii="Arial" w:eastAsia="Arial" w:hAnsi="Arial" w:cs="Arial"/>
          <w:sz w:val="22"/>
          <w:szCs w:val="22"/>
        </w:rPr>
      </w:pPr>
      <w:r w:rsidRPr="00786F76">
        <w:rPr>
          <w:rFonts w:ascii="Arial" w:eastAsia="Arial" w:hAnsi="Arial" w:cs="Arial"/>
          <w:sz w:val="22"/>
          <w:szCs w:val="22"/>
        </w:rPr>
        <w:t>Yo (</w:t>
      </w:r>
      <w:r w:rsidRPr="00A67E35">
        <w:rPr>
          <w:rFonts w:ascii="Arial" w:eastAsia="Arial" w:hAnsi="Arial" w:cs="Arial"/>
          <w:b/>
          <w:bCs/>
          <w:sz w:val="22"/>
          <w:szCs w:val="22"/>
        </w:rPr>
        <w:t>nombre del cliente</w:t>
      </w:r>
      <w:r w:rsidRPr="00786F76"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 RUT (</w:t>
      </w:r>
      <w:r w:rsidRPr="00A67E35">
        <w:rPr>
          <w:rFonts w:ascii="Arial" w:eastAsia="Arial" w:hAnsi="Arial" w:cs="Arial"/>
          <w:b/>
          <w:bCs/>
          <w:sz w:val="22"/>
          <w:szCs w:val="22"/>
        </w:rPr>
        <w:t>indicar RUT</w:t>
      </w:r>
      <w:r>
        <w:rPr>
          <w:rFonts w:ascii="Arial" w:eastAsia="Arial" w:hAnsi="Arial" w:cs="Arial"/>
          <w:sz w:val="22"/>
          <w:szCs w:val="22"/>
        </w:rPr>
        <w:t>), de la comuna de (</w:t>
      </w:r>
      <w:r w:rsidRPr="00A67E35">
        <w:rPr>
          <w:rFonts w:ascii="Arial" w:eastAsia="Arial" w:hAnsi="Arial" w:cs="Arial"/>
          <w:b/>
          <w:bCs/>
          <w:sz w:val="22"/>
          <w:szCs w:val="22"/>
        </w:rPr>
        <w:t>indicar comuna</w:t>
      </w:r>
      <w:r>
        <w:rPr>
          <w:rFonts w:ascii="Arial" w:eastAsia="Arial" w:hAnsi="Arial" w:cs="Arial"/>
          <w:sz w:val="22"/>
          <w:szCs w:val="22"/>
        </w:rPr>
        <w:t>), a través de la presente carta acredito que le he comprado leña a (</w:t>
      </w:r>
      <w:r w:rsidRPr="00A67E35">
        <w:rPr>
          <w:rFonts w:ascii="Arial" w:eastAsia="Arial" w:hAnsi="Arial" w:cs="Arial"/>
          <w:b/>
          <w:bCs/>
          <w:sz w:val="22"/>
          <w:szCs w:val="22"/>
        </w:rPr>
        <w:t>nombre postulante</w:t>
      </w:r>
      <w:r>
        <w:rPr>
          <w:rFonts w:ascii="Arial" w:eastAsia="Arial" w:hAnsi="Arial" w:cs="Arial"/>
          <w:sz w:val="22"/>
          <w:szCs w:val="22"/>
        </w:rPr>
        <w:t xml:space="preserve">), lo cual se acredita a través de la boleta </w:t>
      </w:r>
      <w:proofErr w:type="spellStart"/>
      <w:r>
        <w:rPr>
          <w:rFonts w:ascii="Arial" w:eastAsia="Arial" w:hAnsi="Arial" w:cs="Arial"/>
          <w:sz w:val="22"/>
          <w:szCs w:val="22"/>
        </w:rPr>
        <w:t>N°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r w:rsidRPr="00A67E35">
        <w:rPr>
          <w:rFonts w:ascii="Arial" w:eastAsia="Arial" w:hAnsi="Arial" w:cs="Arial"/>
          <w:b/>
          <w:bCs/>
          <w:sz w:val="22"/>
          <w:szCs w:val="22"/>
        </w:rPr>
        <w:t>número de boleta</w:t>
      </w:r>
      <w:r>
        <w:rPr>
          <w:rFonts w:ascii="Arial" w:eastAsia="Arial" w:hAnsi="Arial" w:cs="Arial"/>
          <w:sz w:val="22"/>
          <w:szCs w:val="22"/>
        </w:rPr>
        <w:t>) de fecha (</w:t>
      </w:r>
      <w:r w:rsidRPr="00A67E35">
        <w:rPr>
          <w:rFonts w:ascii="Arial" w:eastAsia="Arial" w:hAnsi="Arial" w:cs="Arial"/>
          <w:b/>
          <w:bCs/>
          <w:sz w:val="22"/>
          <w:szCs w:val="22"/>
        </w:rPr>
        <w:t>fecha de la boleta</w:t>
      </w:r>
      <w:r>
        <w:rPr>
          <w:rFonts w:ascii="Arial" w:eastAsia="Arial" w:hAnsi="Arial" w:cs="Arial"/>
          <w:sz w:val="22"/>
          <w:szCs w:val="22"/>
        </w:rPr>
        <w:t>), que se adjunta como medio de verificación.</w:t>
      </w:r>
    </w:p>
    <w:p w14:paraId="5C269A87" w14:textId="0641C785" w:rsidR="00A67E35" w:rsidRDefault="00A67E35" w:rsidP="00A67E35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48FFCE7" w14:textId="42E5FD9D" w:rsidR="00A67E35" w:rsidRDefault="00A67E35" w:rsidP="00A67E35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C3F45C2" w14:textId="77777777" w:rsidR="00A67E35" w:rsidRDefault="00A67E35" w:rsidP="00A67E35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00310C6" w14:textId="77777777" w:rsidR="00A67E35" w:rsidRDefault="00A67E35" w:rsidP="00A67E35">
      <w:pPr>
        <w:spacing w:before="240" w:after="240"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</w:t>
      </w:r>
    </w:p>
    <w:p w14:paraId="20A74CB4" w14:textId="77777777" w:rsidR="00A67E35" w:rsidRDefault="00A67E35" w:rsidP="00A67E35">
      <w:pPr>
        <w:spacing w:before="240" w:after="240"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 Cliente</w:t>
      </w:r>
    </w:p>
    <w:p w14:paraId="0DB29C9B" w14:textId="77777777" w:rsidR="00444153" w:rsidRDefault="00444153"/>
    <w:sectPr w:rsidR="004441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35"/>
    <w:rsid w:val="00444153"/>
    <w:rsid w:val="00A6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2DA3"/>
  <w15:chartTrackingRefBased/>
  <w15:docId w15:val="{E7B42097-3B51-44DF-B3B0-5CF4A8A3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332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Pinares</dc:creator>
  <cp:keywords/>
  <dc:description/>
  <cp:lastModifiedBy>Julio Pinares</cp:lastModifiedBy>
  <cp:revision>1</cp:revision>
  <dcterms:created xsi:type="dcterms:W3CDTF">2025-11-06T14:35:00Z</dcterms:created>
  <dcterms:modified xsi:type="dcterms:W3CDTF">2025-11-06T14:37:00Z</dcterms:modified>
</cp:coreProperties>
</file>